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1134"/>
        <w:gridCol w:w="4536"/>
      </w:tblGrid>
      <w:tr w:rsidR="009341E8" w:rsidRPr="009341E8" w:rsidTr="00DA6715">
        <w:tc>
          <w:tcPr>
            <w:tcW w:w="4537" w:type="dxa"/>
            <w:shd w:val="clear" w:color="auto" w:fill="auto"/>
          </w:tcPr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kk-KZ"/>
              </w:rPr>
            </w:pPr>
            <w:r w:rsidRPr="009341E8">
              <w:rPr>
                <w:rFonts w:ascii="Times New Roman" w:eastAsia="Batang" w:hAnsi="Times New Roman" w:cs="Times New Roman"/>
                <w:b/>
                <w:kern w:val="1"/>
                <w:sz w:val="24"/>
                <w:szCs w:val="20"/>
                <w:lang w:val="kk-KZ"/>
              </w:rPr>
              <w:t>Қ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  <w:t>АЗА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kk-KZ"/>
              </w:rPr>
              <w:t>Қ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  <w:t>СТАН РЕСПУБЛИКАСЫНЫ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kk-KZ"/>
              </w:rPr>
              <w:t>Ң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  <w:t>БІЛІМ Ж</w:t>
            </w:r>
            <w:r w:rsidRPr="009341E8">
              <w:rPr>
                <w:rFonts w:ascii="Times New Roman" w:eastAsia="Batang" w:hAnsi="Times New Roman" w:cs="Times New Roman"/>
                <w:b/>
                <w:bCs/>
                <w:kern w:val="1"/>
                <w:sz w:val="24"/>
                <w:szCs w:val="20"/>
                <w:lang w:val="ru-RU"/>
              </w:rPr>
              <w:t>Ә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  <w:t xml:space="preserve">НЕ </w:t>
            </w:r>
            <w:r w:rsidRPr="009341E8">
              <w:rPr>
                <w:rFonts w:ascii="Times New Roman" w:eastAsia="Batang" w:hAnsi="Times New Roman" w:cs="Times New Roman"/>
                <w:b/>
                <w:bCs/>
                <w:kern w:val="1"/>
                <w:sz w:val="24"/>
                <w:szCs w:val="20"/>
                <w:lang w:val="kk-KZ"/>
              </w:rPr>
              <w:t>Ғ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  <w:t>ЫЛЫМ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  <w:t>МИНИСТРЛІГІ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ru-MD"/>
              </w:rPr>
            </w:pP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  <w:t>ЖОҒАРЫ ЖӘНЕ ЖО</w:t>
            </w:r>
            <w:r w:rsidRPr="009341E8">
              <w:rPr>
                <w:rFonts w:ascii="Times New Roman" w:eastAsia="Batang" w:hAnsi="Times New Roman" w:cs="Times New Roman"/>
                <w:b/>
                <w:bCs/>
                <w:kern w:val="1"/>
                <w:szCs w:val="20"/>
                <w:lang w:val="ru-MD"/>
              </w:rPr>
              <w:t>Ғ</w:t>
            </w:r>
            <w:r w:rsidRPr="009341E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  <w:t>АРЫ ОҚУ ОРНЫНАН КЕЙІНГІ БІЛІМ ДЕПАРТАМЕНТІ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>Нұр-Сұлтан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 xml:space="preserve"> </w:t>
            </w:r>
            <w:proofErr w:type="spellStart"/>
            <w:proofErr w:type="gramStart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>қаласы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 xml:space="preserve">, 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>Мәңгілік</w:t>
            </w:r>
            <w:proofErr w:type="spellEnd"/>
            <w:proofErr w:type="gramEnd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 xml:space="preserve"> ел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>даңғылы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>, 8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>Министрлер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 xml:space="preserve"> </w:t>
            </w: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>үйі, 11-кіреберіс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 xml:space="preserve">                                </w:t>
            </w: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 xml:space="preserve">  Тел.</w:t>
            </w: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</w:rPr>
              <w:t>74-24-08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</w:pPr>
          </w:p>
        </w:tc>
        <w:tc>
          <w:tcPr>
            <w:tcW w:w="4536" w:type="dxa"/>
            <w:shd w:val="clear" w:color="auto" w:fill="auto"/>
          </w:tcPr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  <w:t>МИНИСТЕРСТВО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  <w:t>ОБРАЗОВАНИЯ И НАУКИ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0"/>
                <w:lang w:val="ru-MD"/>
              </w:rPr>
              <w:t>РЕСПУБЛИКИ КАЗАХСТАН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</w:pP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</w:pPr>
            <w:r w:rsidRPr="009341E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  <w:t xml:space="preserve">ДЕПАРТАМЕНТ ВЫСШЕГО И </w:t>
            </w:r>
            <w:proofErr w:type="gramStart"/>
            <w:r w:rsidRPr="009341E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  <w:t>ПОСЛЕВУЗОВСКОГО  ОБРАЗОВАНИЯ</w:t>
            </w:r>
            <w:proofErr w:type="gramEnd"/>
            <w:r w:rsidRPr="009341E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val="ru-MD"/>
              </w:rPr>
              <w:t xml:space="preserve"> 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</w:pP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 xml:space="preserve">г. Нур-Султан, пр.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>Мәңгілік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MD"/>
              </w:rPr>
              <w:t xml:space="preserve"> ел, </w:t>
            </w: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>8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</w:pP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 xml:space="preserve"> Дом министерств, 11-подъезд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kk-KZ"/>
              </w:rPr>
              <w:t>Тел.</w:t>
            </w:r>
            <w:r w:rsidRPr="009341E8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74-24-08</w:t>
            </w:r>
          </w:p>
          <w:p w:rsidR="009341E8" w:rsidRPr="009341E8" w:rsidRDefault="009341E8" w:rsidP="00DA67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val="kk-KZ"/>
              </w:rPr>
            </w:pPr>
          </w:p>
        </w:tc>
      </w:tr>
    </w:tbl>
    <w:p w:rsidR="009341E8" w:rsidRPr="009341E8" w:rsidRDefault="009341E8" w:rsidP="009341E8">
      <w:pPr>
        <w:widowControl w:val="0"/>
        <w:tabs>
          <w:tab w:val="left" w:pos="5420"/>
        </w:tabs>
        <w:suppressAutoHyphens/>
        <w:spacing w:after="0" w:line="240" w:lineRule="auto"/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</w:pPr>
      <w:r w:rsidRPr="009341E8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 xml:space="preserve">№ _____________                                                                               «___»  </w:t>
      </w:r>
      <w:r w:rsidRPr="009341E8">
        <w:rPr>
          <w:rFonts w:ascii="Times New Roman" w:eastAsia="Batang" w:hAnsi="Times New Roman" w:cs="Times New Roman"/>
          <w:kern w:val="1"/>
          <w:sz w:val="24"/>
          <w:szCs w:val="24"/>
          <w:lang w:val="ru-RU"/>
        </w:rPr>
        <w:t xml:space="preserve">_________ </w:t>
      </w:r>
      <w:r w:rsidRPr="009341E8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>2021 ж.</w:t>
      </w:r>
    </w:p>
    <w:p w:rsidR="00C67687" w:rsidRPr="009341E8" w:rsidRDefault="00C67687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C67687" w:rsidRPr="009341E8" w:rsidRDefault="00C67687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7687" w:rsidRPr="009341E8" w:rsidRDefault="009341E8" w:rsidP="0093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№14-2/48-ВН от 19.01.2022 г.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Высшим учебным заведениям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Департамент высшего и послевузовского сообщает, что 11 февраля 2022 года состоится Международная научная конференция «Фундаментальные и прикладные аспекты геологии, экологии и химии с использованием современных образовательных технологий», посвященная 55-летию и памяти ученого, горного инженера геолога, кандидата геолого-минералогических наук, профессора РАЕ, академика МАИ РК, член-корреспондента АМР РК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Жаркинбекова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Темирхана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Ниязовича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Конференция пройдет в г. Алматы на базе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КазНИТУ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имени К.И.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Сатпаева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в режиме онлайн и офлайн.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6E2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получения более подробной информации необходимо обращаться к по телефонам: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+77476868002 (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Бекботаева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Алма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Анарбековна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a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</w:rPr>
        <w:t>bekbotayeva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@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</w:rPr>
        <w:t>satbayev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university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), +77078290161, (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Ауельхан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Ергали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Сатышевич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y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</w:rPr>
        <w:t>auyelkhan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@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</w:rPr>
        <w:t>satbayev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university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).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Приложение: Информационное письмо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Директор</w:t>
      </w: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</w:t>
      </w: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</w:t>
      </w: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А. Тойбаев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ind w:firstLine="709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  <w:sz w:val="18"/>
          <w:lang w:val="ru-RU"/>
        </w:rPr>
      </w:pPr>
      <w:proofErr w:type="spellStart"/>
      <w:r w:rsidRPr="009341E8">
        <w:rPr>
          <w:rFonts w:ascii="Times New Roman" w:eastAsia="Times New Roman" w:hAnsi="Times New Roman" w:cs="Times New Roman"/>
          <w:i/>
          <w:color w:val="000000"/>
          <w:sz w:val="18"/>
          <w:lang w:val="ru-RU"/>
        </w:rPr>
        <w:t>А.Айткужинова</w:t>
      </w:r>
      <w:proofErr w:type="spellEnd"/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  <w:sz w:val="18"/>
          <w:lang w:val="ru-RU"/>
        </w:rPr>
      </w:pPr>
      <w:r w:rsidRPr="009341E8">
        <w:rPr>
          <w:rFonts w:ascii="Times New Roman" w:eastAsia="Times New Roman" w:hAnsi="Times New Roman" w:cs="Times New Roman"/>
          <w:i/>
          <w:color w:val="000000"/>
          <w:sz w:val="18"/>
          <w:lang w:val="ru-RU"/>
        </w:rPr>
        <w:t>74-20-67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rPr>
          <w:rFonts w:ascii="Times New Roman" w:hAnsi="Times New Roman" w:cs="Times New Roman"/>
          <w:sz w:val="18"/>
          <w:lang w:val="ru-RU"/>
        </w:rPr>
      </w:pPr>
      <w:r w:rsidRPr="009341E8">
        <w:rPr>
          <w:rFonts w:ascii="Times New Roman" w:eastAsia="Calibri" w:hAnsi="Times New Roman" w:cs="Times New Roman"/>
          <w:color w:val="000000"/>
          <w:sz w:val="1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Calibri" w:hAnsi="Times New Roman" w:cs="Times New Roman"/>
          <w:color w:val="000000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9341E8">
        <w:rPr>
          <w:rFonts w:ascii="Times New Roman" w:eastAsia="Calibri" w:hAnsi="Times New Roman" w:cs="Times New Roman"/>
          <w:color w:val="000000"/>
        </w:rPr>
        <w:t> </w:t>
      </w:r>
    </w:p>
    <w:p w:rsidR="009341E8" w:rsidRPr="009341E8" w:rsidRDefault="009341E8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rPr>
          <w:rFonts w:ascii="Times New Roman" w:hAnsi="Times New Roman" w:cs="Times New Roman"/>
          <w:lang w:val="ru-RU"/>
        </w:rPr>
      </w:pP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jc w:val="right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Calibri" w:hAnsi="Times New Roman" w:cs="Times New Roman"/>
          <w:color w:val="000000"/>
        </w:rPr>
        <w:t> </w:t>
      </w:r>
      <w:r w:rsidRPr="009341E8">
        <w:rPr>
          <w:rFonts w:ascii="Times New Roman" w:eastAsia="Calibri" w:hAnsi="Times New Roman" w:cs="Times New Roman"/>
          <w:color w:val="000000"/>
          <w:lang w:val="ru-RU"/>
        </w:rPr>
        <w:t>Приложение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jc w:val="center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ИНФОРМАЦИОННОЕ ПИСЬМО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Казахский национальный исследовательский технический университет имени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К.И.Сатпаева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Кокшетауский университет имени Ш.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Уалиханова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Институт геологических наук имени К.И.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Сатпаева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объявляет о проведении Международной научной конференции «Фундаментальные и прикладные аспекты геологии, экологии и химии с использованием современных образовательных технологий», посвященной 55-летию и Памяти ученого, горного инженера геолога, кандидата геолого-минералогических наук, профессора РАЕ, академика МАИ РК, член-корреспондента АМР РК </w:t>
      </w: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Темирхана</w:t>
      </w:r>
      <w:proofErr w:type="spellEnd"/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Ниязовича</w:t>
      </w:r>
      <w:proofErr w:type="spellEnd"/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Жаркинбекова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которая состоится 11 февраля 2022 года по адресу 050043, Республика Казахстан, г. Алматы, ул.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Сатпаева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22.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Приглашаем ученых, специалистов, преподавателей, учителей, докторантов, магистрантов и студентов принять участие в работе Международной научной конференции.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Цель конференции: обмен научными достижениями в области геологии, экологии и химии между ведущими преподавателями и научными сотрудниками вузов, молодыми специалистами, докторантами, магистрантами и бакалаврами, для распространения современных теоретических и практических знаний.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Работа конференции планируется по следующим направлениям: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1. Геология, разведка и разработка полезных ископаемых;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2.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Экология и рациональное использование природных ресурсов;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3. Современные проблемы химии и химической технологии;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4. Тренды современного педагогического образования.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Рабочие языки конференции: казахский, русский, английский.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Форма участия в конференции: онлайн, офлайн.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участия в конференции необходимо предоставить заявку, текст доклада (оформленные в соответствии с прилагаемыми требованиями). Доклады (статьи) должны быть представлены до 28 января 2022 г. в электронном виде.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По материалам конференции будет издан сборник научных статей в электронном варианте (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pdf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) и опубликован на официальном сайте университета.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Докладчикам будут выданы сертификаты.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Материалы статей направлять по электронному адресу: </w:t>
      </w:r>
      <w:hyperlink r:id="rId6" w:tooltip="mailto:geology@satbayev.university" w:history="1">
        <w:r w:rsidRPr="009341E8">
          <w:rPr>
            <w:rStyle w:val="af"/>
            <w:rFonts w:ascii="Times New Roman" w:eastAsia="Times New Roman" w:hAnsi="Times New Roman" w:cs="Times New Roman"/>
            <w:color w:val="0563C1"/>
            <w:sz w:val="28"/>
          </w:rPr>
          <w:t>geology</w:t>
        </w:r>
        <w:r w:rsidRPr="009341E8">
          <w:rPr>
            <w:rStyle w:val="af"/>
            <w:rFonts w:ascii="Times New Roman" w:eastAsia="Times New Roman" w:hAnsi="Times New Roman" w:cs="Times New Roman"/>
            <w:color w:val="0563C1"/>
            <w:sz w:val="28"/>
            <w:lang w:val="ru-RU"/>
          </w:rPr>
          <w:t>@</w:t>
        </w:r>
        <w:proofErr w:type="spellStart"/>
        <w:r w:rsidRPr="009341E8">
          <w:rPr>
            <w:rStyle w:val="af"/>
            <w:rFonts w:ascii="Times New Roman" w:eastAsia="Times New Roman" w:hAnsi="Times New Roman" w:cs="Times New Roman"/>
            <w:color w:val="0563C1"/>
            <w:sz w:val="28"/>
          </w:rPr>
          <w:t>satbayev</w:t>
        </w:r>
        <w:proofErr w:type="spellEnd"/>
        <w:r w:rsidRPr="009341E8">
          <w:rPr>
            <w:rStyle w:val="af"/>
            <w:rFonts w:ascii="Times New Roman" w:eastAsia="Times New Roman" w:hAnsi="Times New Roman" w:cs="Times New Roman"/>
            <w:color w:val="0563C1"/>
            <w:sz w:val="28"/>
            <w:lang w:val="ru-RU"/>
          </w:rPr>
          <w:t>.</w:t>
        </w:r>
        <w:r w:rsidRPr="009341E8">
          <w:rPr>
            <w:rStyle w:val="af"/>
            <w:rFonts w:ascii="Times New Roman" w:eastAsia="Times New Roman" w:hAnsi="Times New Roman" w:cs="Times New Roman"/>
            <w:color w:val="0563C1"/>
            <w:sz w:val="28"/>
          </w:rPr>
          <w:t>university</w:t>
        </w:r>
      </w:hyperlink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Сборник материалов конференции будет набран методом прямого копирования. В связи с этим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Материалы, представленные позже указанного срока или оформленные не в соответствии с требованиями, не рассматриваются и авторам не возвращаются.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Требования к оформлению докладов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Объем – 3-5 страниц в формате текстового редактора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MSWord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включая сноски. Шрифт: размер – 14; тип –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</w:rPr>
        <w:t>TimesNewRoman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межстрочный интервал – 1, выравнивание по ширине. Все поля по 2 см, абзацный отступ по умолчанию 1,25 см.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Страницы не нумеруются, переносы не ставятся. Сноски на литературу давать в квадратных скобках в соответствии с базовым издательским стандартам по оформлению статей в соответствии с ГОСТ 7.5-98 «Журналы, сборники, информационные издания. Издательское оформление публикуемых материалов», 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пристатейных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библиографических списков в соответствии с ГОСТ 7.1-2003 «Библиографическая запись. Библиографическое описание. Общие требования и правила составления» [2,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.5]. Обратите внимание на оформление электронного документа.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Вверху слева печатается УДК статьи, после отступа далее справа - жирным шрифтом фамилия, инициалы автора (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ов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), обычным шрифтом степень, ученое звание, должность, полное название организации.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Название доклада печатается заглавными буквами, жирным шрифтом с выравниванием посередине, точка в конце заголовка не ставится. Далее после отступа идут ключевые слова и резюме на языке статьи (</w:t>
      </w:r>
      <w:proofErr w:type="spellStart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каз</w:t>
      </w:r>
      <w:proofErr w:type="spellEnd"/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/рус/англ. яз., 8-10 строк, 70-90 слов). Затем следует текст статьи. Рисунки – по центру страницы после ссылки по тексту; формат – любой, поддерживаемый редактором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Microsoft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Word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сверху и снизу – пустая строка. Название рисунка – через 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строку от подрисуночной подписи после номера рисунка (Рисунок 1 - ...). После названия рисунка точка не ставится. Таблицы – по центру страницы после ссылки на нее. После таблицы – пустая строка. Название таблицы – над таблицей, с абзацного отступа 1,25 см после номера таблицы (Таблица 1 – ...). Шрифт: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Times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New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Roman</w:t>
      </w:r>
      <w:r w:rsidRPr="009341E8">
        <w:rPr>
          <w:rFonts w:ascii="Times New Roman" w:eastAsia="Times New Roman" w:hAnsi="Times New Roman" w:cs="Times New Roman"/>
          <w:color w:val="000000"/>
          <w:sz w:val="28"/>
          <w:lang w:val="ru-RU"/>
        </w:rPr>
        <w:t>, кегль – 12, строчный, выравнивание по ширине. Название таблицы отделяется от текста сверху пустой строкой. После названия таблицы точка не ставится. И заключает статью список литературы: ЛИТЕРАТУРА.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41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Название файла должно соответствовать фамилии автора (или первого автора). 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rPr>
          <w:rFonts w:ascii="Times New Roman" w:hAnsi="Times New Roman" w:cs="Times New Roman"/>
        </w:rPr>
      </w:pPr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</w:t>
      </w:r>
      <w:r w:rsidRPr="009341E8">
        <w:rPr>
          <w:rFonts w:ascii="Times New Roman" w:eastAsia="Times New Roman" w:hAnsi="Times New Roman" w:cs="Times New Roman"/>
          <w:b/>
          <w:i/>
          <w:color w:val="000000"/>
          <w:sz w:val="28"/>
        </w:rPr>
        <w:t>Оргкомитет</w:t>
      </w:r>
      <w:r w:rsidRPr="009341E8">
        <w:rPr>
          <w:rFonts w:ascii="Times New Roman" w:eastAsia="Times New Roman" w:hAnsi="Times New Roman" w:cs="Times New Roman"/>
          <w:i/>
          <w:color w:val="000000"/>
          <w:sz w:val="28"/>
        </w:rPr>
        <w:t xml:space="preserve">          </w:t>
      </w: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3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Заявка</w:t>
      </w:r>
      <w:proofErr w:type="spellEnd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proofErr w:type="spellEnd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участие</w:t>
      </w:r>
      <w:proofErr w:type="spellEnd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</w:t>
      </w:r>
      <w:proofErr w:type="spellStart"/>
      <w:r w:rsidRPr="009341E8">
        <w:rPr>
          <w:rFonts w:ascii="Times New Roman" w:eastAsia="Times New Roman" w:hAnsi="Times New Roman" w:cs="Times New Roman"/>
          <w:b/>
          <w:color w:val="000000"/>
          <w:sz w:val="28"/>
        </w:rPr>
        <w:t>конференции</w:t>
      </w:r>
      <w:proofErr w:type="spellEnd"/>
    </w:p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3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971"/>
        <w:gridCol w:w="6364"/>
      </w:tblGrid>
      <w:tr w:rsidR="00C67687" w:rsidRPr="009341E8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</w:t>
            </w:r>
            <w:proofErr w:type="spellEnd"/>
          </w:p>
        </w:tc>
        <w:tc>
          <w:tcPr>
            <w:tcW w:w="63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Имя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Отчество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Ученая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степень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ученое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звание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участия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Телефон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Е-mail</w:t>
            </w:r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направления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67687" w:rsidRPr="009341E8">
        <w:tc>
          <w:tcPr>
            <w:tcW w:w="29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  <w:proofErr w:type="spellEnd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доклада</w:t>
            </w:r>
            <w:proofErr w:type="spellEnd"/>
          </w:p>
        </w:tc>
        <w:tc>
          <w:tcPr>
            <w:tcW w:w="6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87" w:rsidRPr="009341E8" w:rsidRDefault="00806813" w:rsidP="00494C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63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41E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C67687" w:rsidRPr="009341E8" w:rsidRDefault="00806813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hAnsi="Times New Roman" w:cs="Times New Roman"/>
        </w:rPr>
      </w:pPr>
      <w:r w:rsidRPr="009341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14BE2" w:rsidRPr="00014BE2" w:rsidRDefault="00806813" w:rsidP="00014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014BE2">
        <w:rPr>
          <w:rFonts w:ascii="Times New Roman" w:eastAsia="Calibri" w:hAnsi="Times New Roman" w:cs="Times New Roman"/>
          <w:color w:val="000000"/>
          <w:sz w:val="20"/>
        </w:rPr>
        <w:t> </w:t>
      </w:r>
      <w:r w:rsidR="00014BE2" w:rsidRPr="00014BE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Для получения более подробной информации необходимо обращаться к по телефонам: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+77476868002 (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Бекботаева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Алма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Анарбековна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bekbotayeva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@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satbayev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university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), +77078290161, (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Ауельхан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Ергали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Сатышевич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y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auyelkhan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@</w:t>
      </w:r>
      <w:proofErr w:type="spellStart"/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satbayev</w:t>
      </w:r>
      <w:proofErr w:type="spellEnd"/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</w:rPr>
        <w:t>university</w:t>
      </w:r>
      <w:r w:rsidR="00014BE2" w:rsidRPr="00014BE2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:rsidR="00C67687" w:rsidRPr="00014BE2" w:rsidRDefault="00C67687" w:rsidP="00494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C67687" w:rsidRPr="00014BE2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76" w:rsidRDefault="00547976">
      <w:pPr>
        <w:spacing w:after="0" w:line="240" w:lineRule="auto"/>
      </w:pPr>
      <w:r>
        <w:separator/>
      </w:r>
    </w:p>
  </w:endnote>
  <w:endnote w:type="continuationSeparator" w:id="0">
    <w:p w:rsidR="00547976" w:rsidRDefault="0054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87" w:rsidRDefault="00806813">
    <w:pPr>
      <w:pStyle w:val="SalemParagraph"/>
    </w:pPr>
    <w:r>
      <w:t xml:space="preserve">14-2/48-ВН </w:t>
    </w:r>
    <w:proofErr w:type="spellStart"/>
    <w:r>
      <w:t>от</w:t>
    </w:r>
    <w:proofErr w:type="spellEnd"/>
    <w:r>
      <w:t xml:space="preserve"> 19.01.2022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76" w:rsidRDefault="00547976">
      <w:pPr>
        <w:spacing w:after="0" w:line="240" w:lineRule="auto"/>
      </w:pPr>
      <w:r>
        <w:separator/>
      </w:r>
    </w:p>
  </w:footnote>
  <w:footnote w:type="continuationSeparator" w:id="0">
    <w:p w:rsidR="00547976" w:rsidRDefault="0054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87" w:rsidRDefault="00806813">
    <w:pPr>
      <w:pStyle w:val="SalemParagraph"/>
    </w:pPr>
    <w:r>
      <w:t xml:space="preserve">14-2/48-ВН </w:t>
    </w:r>
    <w:proofErr w:type="spellStart"/>
    <w:r>
      <w:t>от</w:t>
    </w:r>
    <w:proofErr w:type="spellEnd"/>
    <w:r>
      <w:t xml:space="preserve"> 19.01.2022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87"/>
    <w:rsid w:val="00014BE2"/>
    <w:rsid w:val="00494CD2"/>
    <w:rsid w:val="00547976"/>
    <w:rsid w:val="00787376"/>
    <w:rsid w:val="00806813"/>
    <w:rsid w:val="009341E8"/>
    <w:rsid w:val="00A06E23"/>
    <w:rsid w:val="00C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857ED-D73E-4125-A2B3-C2E88B20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ogy@satbayev.universi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Айжан Дюсенбаевна</dc:creator>
  <cp:lastModifiedBy>Абдрахманова Айжан Дюсенбаевна</cp:lastModifiedBy>
  <cp:revision>21</cp:revision>
  <dcterms:created xsi:type="dcterms:W3CDTF">2022-01-19T06:00:00Z</dcterms:created>
  <dcterms:modified xsi:type="dcterms:W3CDTF">2022-01-19T06:04:00Z</dcterms:modified>
</cp:coreProperties>
</file>